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left="1" w:leftChars="-67" w:hanging="142" w:hangingChars="59"/>
        <w:jc w:val="right"/>
        <w:rPr>
          <w:rFonts w:ascii="微软雅黑" w:hAnsi="微软雅黑" w:eastAsia="微软雅黑"/>
          <w:b/>
          <w:color w:val="333333"/>
        </w:rPr>
      </w:pPr>
      <w:r>
        <w:rPr>
          <w:rFonts w:hint="eastAsia" w:ascii="微软雅黑" w:hAnsi="微软雅黑" w:eastAsia="微软雅黑"/>
          <w:b/>
          <w:color w:val="333333"/>
        </w:rPr>
        <w:drawing>
          <wp:inline distT="0" distB="0" distL="0" distR="0">
            <wp:extent cx="1873885" cy="54165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4070" cy="5423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166" w:leftChars="-67" w:hanging="307" w:hangingChars="59"/>
        <w:jc w:val="center"/>
        <w:rPr>
          <w:rFonts w:ascii="微软雅黑" w:hAnsi="微软雅黑" w:eastAsia="微软雅黑"/>
          <w:b/>
          <w:color w:val="333333"/>
          <w:sz w:val="52"/>
          <w:szCs w:val="52"/>
        </w:rPr>
      </w:pPr>
      <w:r>
        <w:rPr>
          <w:rFonts w:hint="eastAsia" w:ascii="微软雅黑" w:hAnsi="微软雅黑" w:eastAsia="微软雅黑"/>
          <w:b/>
          <w:color w:val="333333"/>
          <w:sz w:val="52"/>
          <w:szCs w:val="52"/>
        </w:rPr>
        <w:t>海尔招聘简章</w:t>
      </w:r>
    </w:p>
    <w:p>
      <w:pPr>
        <w:pStyle w:val="5"/>
        <w:spacing w:line="360" w:lineRule="auto"/>
        <w:ind w:left="1" w:leftChars="-67" w:hanging="142" w:hangingChars="59"/>
        <w:rPr>
          <w:rFonts w:ascii="微软雅黑" w:hAnsi="微软雅黑" w:eastAsia="微软雅黑"/>
          <w:b/>
          <w:color w:val="333333"/>
        </w:rPr>
      </w:pPr>
      <w:r>
        <w:rPr>
          <w:rFonts w:hint="eastAsia" w:ascii="微软雅黑" w:hAnsi="微软雅黑" w:eastAsia="微软雅黑"/>
          <w:b/>
          <w:color w:val="333333"/>
        </w:rPr>
        <w:t>【海尔集团简介】</w:t>
      </w:r>
    </w:p>
    <w:p>
      <w:pPr>
        <w:widowControl/>
        <w:spacing w:before="68" w:after="68"/>
        <w:ind w:firstLine="431"/>
        <w:jc w:val="left"/>
        <w:rPr>
          <w:rFonts w:ascii="微软雅黑" w:hAnsi="微软雅黑" w:eastAsia="微软雅黑" w:cs="宋体"/>
          <w:color w:val="0C0C0C" w:themeColor="text1" w:themeTint="F2"/>
          <w:kern w:val="0"/>
          <w:sz w:val="18"/>
          <w:szCs w:val="18"/>
        </w:rPr>
      </w:pPr>
      <w:r>
        <w:rPr>
          <w:rFonts w:hint="eastAsia" w:ascii="微软雅黑" w:hAnsi="微软雅黑" w:eastAsia="微软雅黑"/>
          <w:color w:val="0C0C0C" w:themeColor="text1" w:themeTint="F2"/>
          <w:sz w:val="18"/>
          <w:szCs w:val="18"/>
        </w:rPr>
        <w:t>海</w:t>
      </w:r>
      <w:r>
        <w:rPr>
          <w:rFonts w:hint="eastAsia" w:ascii="微软雅黑" w:hAnsi="微软雅黑" w:eastAsia="微软雅黑" w:cs="宋体"/>
          <w:color w:val="0C0C0C" w:themeColor="text1" w:themeTint="F2"/>
          <w:kern w:val="0"/>
          <w:sz w:val="18"/>
          <w:szCs w:val="18"/>
        </w:rPr>
        <w:t>尔集团创业于1984年，是全球大型家电第一品牌，2017年，海尔以2918.96亿的品牌价值，连续九年蝉联全球大型家电第一品牌。海尔致力于成为全球消费者喜爱的本土品牌，多年来一直践行本土化研发、制造和营销的海外市场战略，连续15年蝉联中国品牌价值榜首。</w:t>
      </w:r>
      <w:r>
        <w:rPr>
          <w:rFonts w:hint="eastAsia" w:ascii="微软雅黑" w:hAnsi="微软雅黑" w:eastAsia="微软雅黑" w:cs="Tahoma"/>
          <w:kern w:val="0"/>
          <w:sz w:val="18"/>
          <w:szCs w:val="18"/>
        </w:rPr>
        <w:t>海尔在国内共建立13个大型生产</w:t>
      </w:r>
      <w:r>
        <w:rPr>
          <w:rFonts w:hint="eastAsia" w:ascii="微软雅黑" w:hAnsi="微软雅黑" w:eastAsia="微软雅黑" w:cs="宋体"/>
          <w:color w:val="0C0C0C" w:themeColor="text1" w:themeTint="F2"/>
          <w:kern w:val="0"/>
          <w:sz w:val="18"/>
          <w:szCs w:val="18"/>
        </w:rPr>
        <w:t>制造工业园区：分别位于青岛（崂山、黄岛、胶州）、大连、沈阳、天津、郑州、合肥、武汉、重庆、贵州、佛山三水、顺德工业园。</w:t>
      </w:r>
    </w:p>
    <w:p>
      <w:pPr>
        <w:pStyle w:val="5"/>
        <w:ind w:firstLine="360" w:firstLineChars="200"/>
        <w:rPr>
          <w:rFonts w:ascii="微软雅黑" w:hAnsi="微软雅黑" w:eastAsia="微软雅黑" w:cstheme="minorBidi"/>
          <w:color w:val="0C0C0C" w:themeColor="text1" w:themeTint="F2"/>
          <w:kern w:val="2"/>
          <w:sz w:val="18"/>
          <w:szCs w:val="18"/>
        </w:rPr>
      </w:pPr>
      <w:r>
        <w:rPr>
          <w:rFonts w:hint="eastAsia" w:ascii="微软雅黑" w:hAnsi="微软雅黑" w:eastAsia="微软雅黑" w:cs="Tahoma"/>
          <w:color w:val="0C0C0C" w:themeColor="text1" w:themeTint="F2"/>
          <w:sz w:val="18"/>
          <w:szCs w:val="18"/>
        </w:rPr>
        <w:t>重</w:t>
      </w:r>
      <w:r>
        <w:rPr>
          <w:rFonts w:hint="eastAsia" w:ascii="微软雅黑" w:hAnsi="微软雅黑" w:eastAsia="微软雅黑" w:cstheme="minorBidi"/>
          <w:color w:val="0C0C0C" w:themeColor="text1" w:themeTint="F2"/>
          <w:kern w:val="2"/>
          <w:sz w:val="18"/>
          <w:szCs w:val="18"/>
        </w:rPr>
        <w:t>庆海尔工业园始建于2006年，位于重庆市江北区港城南路1号，占地面积1600亩，园区建设初期定位是在西南地区集制造、物流、营销、研发及服务为一体的创牌中心，从提供产品的制造工业园区向提供综合服务的集成产业园区升级。辐射重庆、四川、云南、贵州等在内的整个西南地区，形成一个以家电为中心的产业集群，将重庆建设成为中国西南地区的家电中心。</w:t>
      </w:r>
    </w:p>
    <w:p>
      <w:pPr>
        <w:pStyle w:val="5"/>
        <w:spacing w:line="360" w:lineRule="auto"/>
        <w:rPr>
          <w:rFonts w:ascii="微软雅黑" w:hAnsi="微软雅黑" w:eastAsia="微软雅黑"/>
          <w:b/>
          <w:color w:val="333333"/>
        </w:rPr>
      </w:pPr>
      <w:r>
        <w:rPr>
          <w:rFonts w:hint="eastAsia" w:ascii="微软雅黑" w:hAnsi="微软雅黑" w:eastAsia="微软雅黑"/>
          <w:b/>
          <w:color w:val="333333"/>
        </w:rPr>
        <w:t>【招聘岗位】</w:t>
      </w:r>
    </w:p>
    <w:tbl>
      <w:tblPr>
        <w:tblStyle w:val="6"/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993"/>
        <w:gridCol w:w="708"/>
        <w:gridCol w:w="311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需求岗位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需求专业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基层生产管理类（线体班长、组长、线长）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电气自动化，工业机器人，数控，机电一体化，机电设备技术，电力系统自动化技术，工业过程自动化技术，机械类，模具类，智能控制，物流，计算机网络技术，信息安全与管理，人力资源管理，会计等等。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重庆市江北区港城南路一号海尔工业园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现场质量控制管理类（质量、模块检验等）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高级技师类（设备操作、维修等）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辅助管理文职类（后勤、内勤等）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5"/>
        <w:spacing w:line="301" w:lineRule="atLeast"/>
        <w:rPr>
          <w:rFonts w:ascii="微软雅黑" w:hAnsi="微软雅黑" w:eastAsia="微软雅黑"/>
          <w:color w:val="333333"/>
          <w:sz w:val="20"/>
          <w:szCs w:val="20"/>
        </w:rPr>
      </w:pPr>
      <w:r>
        <w:rPr>
          <w:rFonts w:hint="eastAsia" w:ascii="微软雅黑" w:hAnsi="微软雅黑" w:eastAsia="微软雅黑"/>
          <w:b/>
          <w:color w:val="333333"/>
        </w:rPr>
        <w:t>【薪资福利】</w:t>
      </w:r>
    </w:p>
    <w:tbl>
      <w:tblPr>
        <w:tblStyle w:val="6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9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15" w:type="dxa"/>
            <w:shd w:val="clear" w:color="auto" w:fill="FFFFFF" w:themeFill="background1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1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</w:rPr>
              <w:t>项目</w:t>
            </w:r>
          </w:p>
        </w:tc>
        <w:tc>
          <w:tcPr>
            <w:tcW w:w="9218" w:type="dxa"/>
            <w:shd w:val="clear" w:color="auto" w:fill="FFFFFF" w:themeFill="background1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1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基本待遇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5" w:type="dxa"/>
            <w:shd w:val="clear" w:color="auto" w:fill="auto"/>
            <w:tcMar>
              <w:top w:w="56" w:type="dxa"/>
              <w:left w:w="109" w:type="dxa"/>
              <w:bottom w:w="56" w:type="dxa"/>
              <w:right w:w="109" w:type="dxa"/>
            </w:tcMar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1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</w:rPr>
              <w:t>薪资</w:t>
            </w:r>
          </w:p>
        </w:tc>
        <w:tc>
          <w:tcPr>
            <w:tcW w:w="9218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1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工资与所在单位在岗员工薪资待遇是同工同酬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1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工资发放时间：每月12日，以工资银行转账的形式发放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1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定岗后： 同工同酬，按单挣酬，平均月收入在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</w:rPr>
              <w:t>45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00-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  <w:lang w:eastAsia="zh-CN"/>
              </w:rPr>
              <w:t>800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0元/月之间，另有自主账户分享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1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年终奖：根据公司效益、个人表现考核兑现 （年终奖约为2倍的月均工资）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5" w:type="dxa"/>
            <w:shd w:val="clear" w:color="auto" w:fill="auto"/>
            <w:tcMar>
              <w:top w:w="56" w:type="dxa"/>
              <w:left w:w="109" w:type="dxa"/>
              <w:bottom w:w="56" w:type="dxa"/>
              <w:right w:w="109" w:type="dxa"/>
            </w:tcMar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1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</w:rPr>
              <w:t>住宿</w:t>
            </w:r>
          </w:p>
        </w:tc>
        <w:tc>
          <w:tcPr>
            <w:tcW w:w="9218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1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住宿免费，提供职工公寓4-6人间，由物业统一管理，并房间配备空调、热水器、且统一配备电视、洗衣机、乒乓球室、篮球场、超市、餐厅及健身器材等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5" w:type="dxa"/>
            <w:shd w:val="clear" w:color="auto" w:fill="auto"/>
            <w:tcMar>
              <w:top w:w="56" w:type="dxa"/>
              <w:left w:w="109" w:type="dxa"/>
              <w:bottom w:w="56" w:type="dxa"/>
              <w:right w:w="109" w:type="dxa"/>
            </w:tcMar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1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</w:rPr>
              <w:t>福利</w:t>
            </w:r>
          </w:p>
        </w:tc>
        <w:tc>
          <w:tcPr>
            <w:tcW w:w="9218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1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实习期签订实习协议，购买意外伤害险。毕业后签订劳动合同，并按国家规定统一缴纳社会保险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1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每月工作餐补贴：两餐，18元/天，工资之外，统一充值到餐卡中使用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1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统一提供工作服（每年2套），提供岗位必要的劳动保护用品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1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每年6-9月份发放高温补贴（300元/月，另发放高温物资）、冬季发放烤火费。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1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春节往返提供免费包车或报销相关费用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1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每年春节发放年货（1000元，一次性支付） 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1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每年12.26日厂庆福利(每满一年加100元，上不封顶）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5" w:type="dxa"/>
            <w:shd w:val="clear" w:color="auto" w:fill="auto"/>
            <w:tcMar>
              <w:top w:w="56" w:type="dxa"/>
              <w:left w:w="109" w:type="dxa"/>
              <w:bottom w:w="56" w:type="dxa"/>
              <w:right w:w="109" w:type="dxa"/>
            </w:tcMar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1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培训</w:t>
            </w:r>
          </w:p>
        </w:tc>
        <w:tc>
          <w:tcPr>
            <w:tcW w:w="9218" w:type="dxa"/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1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公司免费为员工提供岗前培训及各类专业技术或知识培训，定期进行多技能培训，岗位资格认证等。企业自办企业大学（海尔大学），给每位海尔人提供了继续深造的平台。</w:t>
            </w:r>
          </w:p>
        </w:tc>
      </w:tr>
    </w:tbl>
    <w:p>
      <w:pPr>
        <w:pStyle w:val="5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01" w:lineRule="atLeast"/>
        <w:rPr>
          <w:rFonts w:ascii="微软雅黑" w:hAnsi="微软雅黑" w:eastAsia="微软雅黑"/>
          <w:b/>
          <w:color w:val="333333"/>
          <w:sz w:val="18"/>
          <w:szCs w:val="18"/>
        </w:rPr>
      </w:pPr>
    </w:p>
    <w:sectPr>
      <w:pgSz w:w="11906" w:h="16838"/>
      <w:pgMar w:top="142" w:right="1133" w:bottom="42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A2B78"/>
    <w:multiLevelType w:val="multilevel"/>
    <w:tmpl w:val="1A9A2B78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CA40970"/>
    <w:multiLevelType w:val="multilevel"/>
    <w:tmpl w:val="1CA40970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22C64107"/>
    <w:multiLevelType w:val="multilevel"/>
    <w:tmpl w:val="22C64107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52F30A7"/>
    <w:multiLevelType w:val="multilevel"/>
    <w:tmpl w:val="252F30A7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AB2725"/>
    <w:rsid w:val="64673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HTML 预设格式 Char"/>
    <w:basedOn w:val="7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1</Pages>
  <Words>184</Words>
  <Characters>1055</Characters>
  <Lines>8</Lines>
  <Paragraphs>2</Paragraphs>
  <TotalTime>0</TotalTime>
  <ScaleCrop>false</ScaleCrop>
  <LinksUpToDate>false</LinksUpToDate>
  <CharactersWithSpaces>1237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2016-09-02T14:42:00Z</dcterms:created>
  <dc:creator>01171533</dc:creator>
  <cp:lastModifiedBy>Lenovo</cp:lastModifiedBy>
  <cp:lastPrinted>2018-12-08T13:31:00Z</cp:lastPrinted>
  <dcterms:modified xsi:type="dcterms:W3CDTF">2022-11-04T07:53:52Z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508F33DBE3C138DE094F3361B5B34A66</vt:lpwstr>
  </property>
  <property fmtid="{D5CDD505-2E9C-101B-9397-08002B2CF9AE}" pid="3" name="KSOProductBuildVer">
    <vt:lpwstr>2052-11.8.2.10393</vt:lpwstr>
  </property>
</Properties>
</file>